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70" w:rsidRDefault="00A92E70" w:rsidP="00A92E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</w:t>
      </w:r>
    </w:p>
    <w:p w:rsidR="00A92E70" w:rsidRDefault="00A92E70" w:rsidP="00A92E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E70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 xml:space="preserve">В целях реализации положений Закона о противодействии коррупции в части проведения антикоррупционной экспертизы принят Федеральный закон от 17.07.2009 № 172-ФЗ «Об антикоррупционной экспертизе нормативных правовых актов и проектов нормативных правовых актов» (далее — Закон об антикоррупционной экспертизе). Он устанавливает правовые и организационные основы антикоррупционной экспертизы нормативных правовых актов и проектов нормативных правовых актов в целях выявления в них </w:t>
      </w: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 xml:space="preserve"> факторов и их последующего устранения.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02BA2">
        <w:rPr>
          <w:rFonts w:ascii="Times New Roman" w:hAnsi="Times New Roman" w:cs="Times New Roman"/>
          <w:sz w:val="28"/>
          <w:szCs w:val="28"/>
        </w:rPr>
        <w:t xml:space="preserve">Одним из факторов, способствующих наличию массовых коррупционных проявлений, является несовершенство законодательства, в том числе </w:t>
      </w: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02BA2">
        <w:rPr>
          <w:rFonts w:ascii="Times New Roman" w:hAnsi="Times New Roman" w:cs="Times New Roman"/>
          <w:sz w:val="28"/>
          <w:szCs w:val="28"/>
        </w:rPr>
        <w:t xml:space="preserve">Как показывает практика, действующие нормативные правовые акты содержат значительное количество норм, способствующих злоупотреблению властными полномочиями и, как следствие, </w:t>
      </w:r>
      <w:r>
        <w:rPr>
          <w:rFonts w:ascii="Times New Roman" w:hAnsi="Times New Roman" w:cs="Times New Roman"/>
          <w:sz w:val="28"/>
          <w:szCs w:val="28"/>
        </w:rPr>
        <w:t>создают условия для коррупционных проявлений</w:t>
      </w:r>
      <w:r w:rsidRPr="00802BA2">
        <w:rPr>
          <w:rFonts w:ascii="Times New Roman" w:hAnsi="Times New Roman" w:cs="Times New Roman"/>
          <w:sz w:val="28"/>
          <w:szCs w:val="28"/>
        </w:rPr>
        <w:t xml:space="preserve">. Нормы, которые провоцируют коррупционные проявления, в том числе совершение коррупционных правонарушений, называются </w:t>
      </w: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>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Совершенствование качества правового регулирования путем устранения коррупционных норм, обеспечение режима законности являются важной задачей как органов государственной власти и местного самоуправления, так и органов прокуратуры.</w:t>
      </w:r>
    </w:p>
    <w:p w:rsidR="00A92E70" w:rsidRPr="00802BA2" w:rsidRDefault="00A92E70" w:rsidP="00A92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Предметом антикоррупционной экспертизы являются нормативные правовые акты и проекты таких актов органов государственной власти и местного самоуправления, а также содержащиеся в них нормы, которые регулируют общественные отношения, являющиеся объектом экспертизы.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 xml:space="preserve">Соответственно, объектом антикоррупционной экспертизы выступают общественные отношения, на регулирование которых направлен исследуемый в целях выявления </w:t>
      </w: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 xml:space="preserve"> факторов нормативный правовой акт или его проект.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Основными принципами организации антикоррупционной экспертизы нормативных правовых актов (проектов нормативных правовых актов), закрепленными Законом об антикоррупционной экспертизе, являются:</w:t>
      </w:r>
    </w:p>
    <w:p w:rsidR="00A92E70" w:rsidRPr="00802BA2" w:rsidRDefault="00A92E70" w:rsidP="00A92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обязательность проведения антикоррупционной экспертизы проектов нормативных правовых актов;</w:t>
      </w:r>
    </w:p>
    <w:p w:rsidR="00A92E70" w:rsidRPr="00802BA2" w:rsidRDefault="00A92E70" w:rsidP="00A92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оценка нормативного правового акта во взаимосвязи с другими нормативными правовыми актами;</w:t>
      </w:r>
    </w:p>
    <w:p w:rsidR="00A92E70" w:rsidRPr="00802BA2" w:rsidRDefault="00A92E70" w:rsidP="00A92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обоснованность, объективность и </w:t>
      </w: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A92E70" w:rsidRPr="00802BA2" w:rsidRDefault="00A92E70" w:rsidP="00A92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компетентность лиц, проводящих </w:t>
      </w: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A92E70" w:rsidRPr="00802BA2" w:rsidRDefault="00A92E70" w:rsidP="00A92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сотрудничество федеральных органов исполнительной власти, иных государственных органов и организаций, органов государственной власти субъектов РФ, органов местного самоуправления, а также их должностных лиц с 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нормативных правовых актов) проводится: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1) прокуратурой Российской Федерации;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2) федеральным органом исполнительной власти в области юстиции;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3) органами, организациями, их должностными лицами.</w:t>
      </w:r>
    </w:p>
    <w:p w:rsidR="00A92E70" w:rsidRPr="00802BA2" w:rsidRDefault="00A92E70" w:rsidP="00A92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 xml:space="preserve">Одним из факторов, способствующих наличию массовых коррупционных проявлений, является несовершенство законодательства, в том числе </w:t>
      </w: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 xml:space="preserve">Как показывает практика, действующие нормативные правовые акты содержат значительное количество норм, способствующих злоупотреблению властными полномочиями и, как следствие, порождающих коррупцию. Нормы, которые провоцируют коррупционные проявления, в том числе совершение коррупционных правонарушений, называются </w:t>
      </w:r>
      <w:proofErr w:type="spellStart"/>
      <w:r w:rsidRPr="00802BA2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802BA2">
        <w:rPr>
          <w:rFonts w:ascii="Times New Roman" w:hAnsi="Times New Roman" w:cs="Times New Roman"/>
          <w:sz w:val="28"/>
          <w:szCs w:val="28"/>
        </w:rPr>
        <w:t>.</w:t>
      </w:r>
    </w:p>
    <w:p w:rsidR="00A92E70" w:rsidRPr="00802BA2" w:rsidRDefault="00A92E70" w:rsidP="00A92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BA2">
        <w:rPr>
          <w:rFonts w:ascii="Times New Roman" w:hAnsi="Times New Roman" w:cs="Times New Roman"/>
          <w:sz w:val="28"/>
          <w:szCs w:val="28"/>
        </w:rPr>
        <w:t>Совершенствование качества правового регулирования путем устранения коррупционных норм, обеспечение режима законности являются важной задачей как органов государственной власти и местного самоуправления, так и органов прокуратуры.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нормативных правовых актов органов местного самоуправления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прокуратура района просит информировать о таких фактах.</w:t>
      </w: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Pr="00802BA2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Default="00A92E70" w:rsidP="00A92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</w:t>
      </w:r>
    </w:p>
    <w:p w:rsidR="00A92E70" w:rsidRDefault="00A92E70" w:rsidP="00A92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E70" w:rsidRDefault="00A92E70" w:rsidP="00A92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E70" w:rsidRDefault="00A92E70" w:rsidP="00A92E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52AD">
        <w:rPr>
          <w:rFonts w:ascii="Times New Roman" w:hAnsi="Times New Roman" w:cs="Times New Roman"/>
          <w:sz w:val="28"/>
          <w:szCs w:val="28"/>
        </w:rPr>
        <w:t>Порядок использования и охраны земель водного фонда определяется земел</w:t>
      </w:r>
      <w:r>
        <w:rPr>
          <w:rFonts w:ascii="Times New Roman" w:hAnsi="Times New Roman" w:cs="Times New Roman"/>
          <w:sz w:val="28"/>
          <w:szCs w:val="28"/>
        </w:rPr>
        <w:t>ьным и водным законодательством»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Pr="00223875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gtFrame="_blank" w:history="1">
        <w:r w:rsidRPr="00223875">
          <w:rPr>
            <w:rStyle w:val="a3"/>
            <w:rFonts w:ascii="Times New Roman" w:hAnsi="Times New Roman" w:cs="Times New Roman"/>
            <w:bCs/>
            <w:sz w:val="28"/>
            <w:szCs w:val="28"/>
          </w:rPr>
          <w:t>ст. 6 Водного кодекса РФ</w:t>
        </w:r>
      </w:hyperlink>
      <w:r w:rsidRPr="00223875">
        <w:rPr>
          <w:rFonts w:ascii="Times New Roman" w:hAnsi="Times New Roman" w:cs="Times New Roman"/>
          <w:sz w:val="28"/>
          <w:szCs w:val="28"/>
        </w:rPr>
        <w:t xml:space="preserve">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 </w:t>
      </w:r>
    </w:p>
    <w:p w:rsidR="00A92E70" w:rsidRPr="00223875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lastRenderedPageBreak/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A92E70" w:rsidRPr="00223875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t>Полоса земли вдоль береговой линии водного объекта общего пользования (береговая полоса) предназначается для общего пользования.</w:t>
      </w:r>
    </w:p>
    <w:p w:rsidR="00A92E70" w:rsidRPr="00223875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t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A92E70" w:rsidRPr="00223875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gtFrame="_blank" w:history="1">
        <w:r w:rsidRPr="00223875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статьей 27 Земельного кодекса РФ</w:t>
        </w:r>
      </w:hyperlink>
      <w:r w:rsidRPr="00223875">
        <w:rPr>
          <w:rFonts w:ascii="Times New Roman" w:hAnsi="Times New Roman" w:cs="Times New Roman"/>
          <w:sz w:val="28"/>
          <w:szCs w:val="28"/>
        </w:rPr>
        <w:t xml:space="preserve"> оборот земельных участков, в пределах которых расположены водные объекты, находящиеся в государственной или муниципальной собственности, ограничен и в частную собственность не предоставляются.</w:t>
      </w:r>
    </w:p>
    <w:p w:rsidR="00A92E70" w:rsidRPr="00223875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t xml:space="preserve">В силу части 8 </w:t>
      </w:r>
      <w:hyperlink r:id="rId7" w:tgtFrame="_blank" w:history="1">
        <w:r w:rsidRPr="00223875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статьи 27 Земельного кодекса РФ</w:t>
        </w:r>
      </w:hyperlink>
      <w:r w:rsidRPr="00223875">
        <w:rPr>
          <w:rFonts w:ascii="Times New Roman" w:hAnsi="Times New Roman" w:cs="Times New Roman"/>
          <w:sz w:val="28"/>
          <w:szCs w:val="28"/>
        </w:rPr>
        <w:t xml:space="preserve"> запрещается приватизация земельных участков в пределах береговой полосы, установленной в соответствии с Водным кодексом Российской Федерации.</w:t>
      </w:r>
    </w:p>
    <w:p w:rsidR="00A92E70" w:rsidRPr="00223875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t xml:space="preserve">Согласно пункту 2 </w:t>
      </w:r>
      <w:hyperlink r:id="rId8" w:tgtFrame="_blank" w:history="1">
        <w:r w:rsidRPr="00223875">
          <w:rPr>
            <w:rStyle w:val="a3"/>
            <w:rFonts w:ascii="Times New Roman" w:hAnsi="Times New Roman" w:cs="Times New Roman"/>
            <w:bCs/>
            <w:sz w:val="28"/>
            <w:szCs w:val="28"/>
          </w:rPr>
          <w:t>ст. 102 Земельного кодекса</w:t>
        </w:r>
      </w:hyperlink>
      <w:r w:rsidRPr="00223875">
        <w:rPr>
          <w:rFonts w:ascii="Times New Roman" w:hAnsi="Times New Roman" w:cs="Times New Roman"/>
          <w:sz w:val="28"/>
          <w:szCs w:val="28"/>
        </w:rPr>
        <w:t xml:space="preserve"> на землях, покрытых поверхностными водами, образование земельных участков не осуществляется.</w:t>
      </w:r>
    </w:p>
    <w:p w:rsidR="00A92E70" w:rsidRPr="00223875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t>Таким образом, приватизация земель водного фонда, в том числе, земель в составе береговых линий водных объектов, запрещена в силу закона.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223875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Статьей 65 Водного кодекса РФ</w:t>
        </w:r>
      </w:hyperlink>
      <w:r w:rsidRPr="006252AD">
        <w:rPr>
          <w:rFonts w:ascii="Times New Roman" w:hAnsi="Times New Roman" w:cs="Times New Roman"/>
          <w:sz w:val="28"/>
          <w:szCs w:val="28"/>
        </w:rPr>
        <w:t xml:space="preserve"> установлены требования к охране </w:t>
      </w:r>
      <w:proofErr w:type="spellStart"/>
      <w:r w:rsidRPr="006252A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252AD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водных объектов.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52AD"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 w:rsidRPr="006252AD">
        <w:rPr>
          <w:rFonts w:ascii="Times New Roman" w:hAnsi="Times New Roman" w:cs="Times New Roman"/>
          <w:sz w:val="28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6252A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252AD"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6252A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252AD">
        <w:rPr>
          <w:rFonts w:ascii="Times New Roman" w:hAnsi="Times New Roman" w:cs="Times New Roman"/>
          <w:sz w:val="28"/>
          <w:szCs w:val="28"/>
        </w:rPr>
        <w:t xml:space="preserve"> зон запрещаются: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1) использование сточных вод для удобрения почв;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 xml:space="preserve">2) размещение кладбищ, скотомогильников, мест захоронения отходов производства и потребления, химических, взрывчатых, токсичных, </w:t>
      </w:r>
      <w:r w:rsidRPr="006252AD">
        <w:rPr>
          <w:rFonts w:ascii="Times New Roman" w:hAnsi="Times New Roman" w:cs="Times New Roman"/>
          <w:sz w:val="28"/>
          <w:szCs w:val="28"/>
        </w:rPr>
        <w:lastRenderedPageBreak/>
        <w:t>отравляющих и ядовитых веществ, пунктов захоронения радиоактивных отходов;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вышеуказанными ограничениями запрещаются: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1) распашка земель;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грунтов;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75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0" w:tgtFrame="_blank" w:history="1">
        <w:r w:rsidRPr="00223875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статьи 68 Водного кодекса РФ</w:t>
        </w:r>
      </w:hyperlink>
      <w:r w:rsidRPr="006252AD">
        <w:rPr>
          <w:rFonts w:ascii="Times New Roman" w:hAnsi="Times New Roman" w:cs="Times New Roman"/>
          <w:sz w:val="28"/>
          <w:szCs w:val="28"/>
        </w:rPr>
        <w:t xml:space="preserve">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AD">
        <w:rPr>
          <w:rFonts w:ascii="Times New Roman" w:hAnsi="Times New Roman" w:cs="Times New Roman"/>
          <w:sz w:val="28"/>
          <w:szCs w:val="28"/>
        </w:rPr>
        <w:t>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Pr="006252AD" w:rsidRDefault="00A92E70" w:rsidP="00A9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Default="00A92E70" w:rsidP="00A92E70"/>
    <w:p w:rsidR="00A92E70" w:rsidRDefault="00A92E70" w:rsidP="00A9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Default="00A92E70" w:rsidP="00A9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Default="00A92E70" w:rsidP="00A9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70" w:rsidRDefault="00A92E70" w:rsidP="00A92E70"/>
    <w:p w:rsidR="00AA2D8D" w:rsidRDefault="00A92E70"/>
    <w:sectPr w:rsidR="00AA2D8D" w:rsidSect="00BB141B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699"/>
    <w:multiLevelType w:val="multilevel"/>
    <w:tmpl w:val="0DC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E70"/>
    <w:rsid w:val="002F52B8"/>
    <w:rsid w:val="00A84704"/>
    <w:rsid w:val="00A92E70"/>
    <w:rsid w:val="00EB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zemelnyj-kodeks/statja-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base.ru/zemelnyj-kodeks/statja-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base.ru/zemelnyj-kodeks/statja-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base.ru/vodnyj-kodeks/statja-6" TargetMode="External"/><Relationship Id="rId10" Type="http://schemas.openxmlformats.org/officeDocument/2006/relationships/hyperlink" Target="http://zakonbase.ru/vodnyj-kodeks/statja-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base.ru/vodnyj-kodeks/statja-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7047</Characters>
  <Application>Microsoft Office Word</Application>
  <DocSecurity>0</DocSecurity>
  <Lines>58</Lines>
  <Paragraphs>16</Paragraphs>
  <ScaleCrop>false</ScaleCrop>
  <Company>Grizli777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2013-10-30T06:16:00Z</dcterms:created>
  <dcterms:modified xsi:type="dcterms:W3CDTF">2013-10-30T06:17:00Z</dcterms:modified>
</cp:coreProperties>
</file>